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B4C76" w14:textId="05C8E0F2" w:rsidR="006F58DA" w:rsidRDefault="00E07B57" w:rsidP="00E07B57">
      <w:pPr>
        <w:tabs>
          <w:tab w:val="left" w:pos="12624"/>
        </w:tabs>
      </w:pPr>
      <w:r>
        <w:tab/>
      </w:r>
    </w:p>
    <w:tbl>
      <w:tblPr>
        <w:tblStyle w:val="TabloKlavuzu"/>
        <w:tblW w:w="15444" w:type="dxa"/>
        <w:jc w:val="center"/>
        <w:tblLook w:val="04A0" w:firstRow="1" w:lastRow="0" w:firstColumn="1" w:lastColumn="0" w:noHBand="0" w:noVBand="1"/>
      </w:tblPr>
      <w:tblGrid>
        <w:gridCol w:w="1980"/>
        <w:gridCol w:w="11646"/>
        <w:gridCol w:w="1818"/>
      </w:tblGrid>
      <w:tr w:rsidR="006F58DA" w:rsidRPr="00996471" w14:paraId="258CBC77" w14:textId="77777777" w:rsidTr="00F55D17">
        <w:trPr>
          <w:cantSplit/>
          <w:trHeight w:val="416"/>
          <w:jc w:val="center"/>
        </w:trPr>
        <w:tc>
          <w:tcPr>
            <w:tcW w:w="15444" w:type="dxa"/>
            <w:gridSpan w:val="3"/>
            <w:shd w:val="clear" w:color="auto" w:fill="FF3300"/>
            <w:vAlign w:val="center"/>
          </w:tcPr>
          <w:p w14:paraId="4841F625" w14:textId="77777777" w:rsidR="006F58DA" w:rsidRPr="00996471" w:rsidRDefault="006F58DA" w:rsidP="007D27E5">
            <w:pPr>
              <w:jc w:val="center"/>
              <w:rPr>
                <w:rFonts w:ascii="Times New Roman" w:hAnsi="Times New Roman" w:cs="Times New Roman"/>
                <w:b/>
              </w:rPr>
            </w:pPr>
            <w:r>
              <w:rPr>
                <w:rFonts w:ascii="Times New Roman" w:hAnsi="Times New Roman" w:cs="Times New Roman"/>
                <w:b/>
              </w:rPr>
              <w:t xml:space="preserve">LABORATUVAR </w:t>
            </w:r>
            <w:r w:rsidRPr="00996471">
              <w:rPr>
                <w:rFonts w:ascii="Times New Roman" w:hAnsi="Times New Roman" w:cs="Times New Roman"/>
                <w:b/>
              </w:rPr>
              <w:t>ACİL DURUM EYLEM PLANI</w:t>
            </w:r>
          </w:p>
        </w:tc>
      </w:tr>
      <w:tr w:rsidR="006F58DA" w:rsidRPr="00996471" w14:paraId="46ABD62D" w14:textId="77777777" w:rsidTr="00F55D17">
        <w:trPr>
          <w:cantSplit/>
          <w:jc w:val="center"/>
        </w:trPr>
        <w:tc>
          <w:tcPr>
            <w:tcW w:w="1980" w:type="dxa"/>
            <w:shd w:val="clear" w:color="auto" w:fill="FF3300"/>
            <w:vAlign w:val="center"/>
          </w:tcPr>
          <w:p w14:paraId="2326DE99" w14:textId="77777777" w:rsidR="006F58DA" w:rsidRPr="00996471" w:rsidRDefault="006F58DA" w:rsidP="007D27E5">
            <w:pPr>
              <w:jc w:val="center"/>
              <w:rPr>
                <w:rFonts w:ascii="Times New Roman" w:hAnsi="Times New Roman" w:cs="Times New Roman"/>
                <w:b/>
              </w:rPr>
            </w:pPr>
            <w:r w:rsidRPr="00996471">
              <w:rPr>
                <w:rFonts w:ascii="Times New Roman" w:hAnsi="Times New Roman" w:cs="Times New Roman"/>
                <w:b/>
              </w:rPr>
              <w:t>OLAY</w:t>
            </w:r>
          </w:p>
        </w:tc>
        <w:tc>
          <w:tcPr>
            <w:tcW w:w="11646" w:type="dxa"/>
            <w:shd w:val="clear" w:color="auto" w:fill="FF3300"/>
            <w:vAlign w:val="center"/>
          </w:tcPr>
          <w:p w14:paraId="32B4C98E" w14:textId="55D7781C" w:rsidR="006F58DA" w:rsidRPr="00996471" w:rsidRDefault="006F58DA" w:rsidP="00F55D17">
            <w:pPr>
              <w:jc w:val="center"/>
              <w:rPr>
                <w:rFonts w:ascii="Times New Roman" w:hAnsi="Times New Roman" w:cs="Times New Roman"/>
                <w:b/>
              </w:rPr>
            </w:pPr>
            <w:r w:rsidRPr="00996471">
              <w:rPr>
                <w:rFonts w:ascii="Times New Roman" w:hAnsi="Times New Roman" w:cs="Times New Roman"/>
                <w:b/>
              </w:rPr>
              <w:t>ÇALIŞAN VE ÖGRENCİLER</w:t>
            </w:r>
          </w:p>
        </w:tc>
        <w:tc>
          <w:tcPr>
            <w:tcW w:w="1818" w:type="dxa"/>
            <w:shd w:val="clear" w:color="auto" w:fill="FF3300"/>
            <w:vAlign w:val="center"/>
          </w:tcPr>
          <w:p w14:paraId="5CA525E6" w14:textId="77777777" w:rsidR="006F58DA" w:rsidRPr="00996471" w:rsidRDefault="006F58DA" w:rsidP="007D27E5">
            <w:pPr>
              <w:rPr>
                <w:rFonts w:ascii="Times New Roman" w:hAnsi="Times New Roman" w:cs="Times New Roman"/>
                <w:b/>
              </w:rPr>
            </w:pPr>
            <w:r w:rsidRPr="00996471">
              <w:rPr>
                <w:rFonts w:ascii="Times New Roman" w:hAnsi="Times New Roman" w:cs="Times New Roman"/>
                <w:b/>
              </w:rPr>
              <w:t>ACİL DURUM TELEFONLARI</w:t>
            </w:r>
          </w:p>
        </w:tc>
      </w:tr>
      <w:tr w:rsidR="006F58DA" w:rsidRPr="00996471" w14:paraId="492A1593" w14:textId="77777777" w:rsidTr="0029674A">
        <w:trPr>
          <w:cantSplit/>
          <w:jc w:val="center"/>
        </w:trPr>
        <w:tc>
          <w:tcPr>
            <w:tcW w:w="1980" w:type="dxa"/>
            <w:shd w:val="clear" w:color="auto" w:fill="70AD47" w:themeFill="accent6"/>
            <w:vAlign w:val="center"/>
          </w:tcPr>
          <w:p w14:paraId="49444C39" w14:textId="77777777" w:rsidR="006F58DA" w:rsidRPr="00996471" w:rsidRDefault="006F58DA" w:rsidP="007D27E5">
            <w:pPr>
              <w:jc w:val="center"/>
              <w:rPr>
                <w:rFonts w:ascii="Times New Roman" w:hAnsi="Times New Roman" w:cs="Times New Roman"/>
                <w:b/>
              </w:rPr>
            </w:pPr>
            <w:r w:rsidRPr="00996471">
              <w:rPr>
                <w:rFonts w:ascii="Times New Roman" w:hAnsi="Times New Roman" w:cs="Times New Roman"/>
                <w:b/>
              </w:rPr>
              <w:t>YANGIN</w:t>
            </w:r>
          </w:p>
        </w:tc>
        <w:tc>
          <w:tcPr>
            <w:tcW w:w="11646" w:type="dxa"/>
            <w:shd w:val="clear" w:color="auto" w:fill="70AD47" w:themeFill="accent6"/>
          </w:tcPr>
          <w:p w14:paraId="5C2CF24F" w14:textId="77777777" w:rsidR="006F58DA" w:rsidRPr="00996471" w:rsidRDefault="006F58DA" w:rsidP="007D27E5">
            <w:pPr>
              <w:pStyle w:val="ListeParagraf"/>
              <w:numPr>
                <w:ilvl w:val="0"/>
                <w:numId w:val="2"/>
              </w:numPr>
              <w:rPr>
                <w:rFonts w:ascii="Times New Roman" w:hAnsi="Times New Roman" w:cs="Times New Roman"/>
              </w:rPr>
            </w:pPr>
            <w:r w:rsidRPr="00996471">
              <w:rPr>
                <w:rFonts w:ascii="Times New Roman" w:hAnsi="Times New Roman" w:cs="Times New Roman"/>
              </w:rPr>
              <w:t>En yakın yangın alarm düğmesine basılır ve yüksek sesle ‘’yangın var ‘’diye bağırılır</w:t>
            </w:r>
            <w:r>
              <w:rPr>
                <w:rFonts w:ascii="Times New Roman" w:hAnsi="Times New Roman" w:cs="Times New Roman"/>
              </w:rPr>
              <w:t>.</w:t>
            </w:r>
          </w:p>
          <w:p w14:paraId="4358A51A" w14:textId="77777777" w:rsidR="006F58DA" w:rsidRPr="00996471" w:rsidRDefault="006F58DA" w:rsidP="007D27E5">
            <w:pPr>
              <w:pStyle w:val="ListeParagraf"/>
              <w:numPr>
                <w:ilvl w:val="0"/>
                <w:numId w:val="2"/>
              </w:numPr>
              <w:rPr>
                <w:rFonts w:ascii="Times New Roman" w:hAnsi="Times New Roman" w:cs="Times New Roman"/>
              </w:rPr>
            </w:pPr>
            <w:r w:rsidRPr="00996471">
              <w:rPr>
                <w:rFonts w:ascii="Times New Roman" w:hAnsi="Times New Roman" w:cs="Times New Roman"/>
              </w:rPr>
              <w:t>İtfaiyeye haber verilir.</w:t>
            </w:r>
          </w:p>
          <w:p w14:paraId="3AC2BF92" w14:textId="77777777" w:rsidR="006F58DA" w:rsidRPr="00996471" w:rsidRDefault="006F58DA" w:rsidP="007D27E5">
            <w:pPr>
              <w:pStyle w:val="ListeParagraf"/>
              <w:numPr>
                <w:ilvl w:val="0"/>
                <w:numId w:val="2"/>
              </w:numPr>
              <w:rPr>
                <w:rFonts w:ascii="Times New Roman" w:hAnsi="Times New Roman" w:cs="Times New Roman"/>
              </w:rPr>
            </w:pPr>
            <w:r w:rsidRPr="00996471">
              <w:rPr>
                <w:rFonts w:ascii="Times New Roman" w:hAnsi="Times New Roman" w:cs="Times New Roman"/>
              </w:rPr>
              <w:t xml:space="preserve">Yangın algılama ve söndürme sistemleri bulunan alanlarda alarmlar çalışacak ve </w:t>
            </w:r>
            <w:proofErr w:type="spellStart"/>
            <w:r w:rsidRPr="00996471">
              <w:rPr>
                <w:rFonts w:ascii="Times New Roman" w:hAnsi="Times New Roman" w:cs="Times New Roman"/>
              </w:rPr>
              <w:t>springler</w:t>
            </w:r>
            <w:proofErr w:type="spellEnd"/>
            <w:r w:rsidRPr="00996471">
              <w:rPr>
                <w:rFonts w:ascii="Times New Roman" w:hAnsi="Times New Roman" w:cs="Times New Roman"/>
              </w:rPr>
              <w:t xml:space="preserve"> sistemler devreye girecektir.</w:t>
            </w:r>
            <w:r>
              <w:rPr>
                <w:rFonts w:ascii="Times New Roman" w:hAnsi="Times New Roman" w:cs="Times New Roman"/>
              </w:rPr>
              <w:t xml:space="preserve"> Panik yapmadan acil çıkışlara doğru gidiniz.</w:t>
            </w:r>
          </w:p>
          <w:p w14:paraId="5C3C17CF" w14:textId="7C57F824" w:rsidR="006F58DA" w:rsidRPr="00996471" w:rsidRDefault="006F58DA" w:rsidP="007D27E5">
            <w:pPr>
              <w:pStyle w:val="ListeParagraf"/>
              <w:numPr>
                <w:ilvl w:val="0"/>
                <w:numId w:val="2"/>
              </w:numPr>
              <w:rPr>
                <w:rFonts w:ascii="Times New Roman" w:hAnsi="Times New Roman" w:cs="Times New Roman"/>
              </w:rPr>
            </w:pPr>
            <w:r w:rsidRPr="00996471">
              <w:rPr>
                <w:rFonts w:ascii="Times New Roman" w:hAnsi="Times New Roman" w:cs="Times New Roman"/>
              </w:rPr>
              <w:t>Yangın ilk anda tespit edildiyse yangının sınıfına göre uygun yangın söndürücü kullanılır. (Katı; Su ve Sulu çözeltiler- Sıvı; Kimyasal Toz- Gaz; Kimyasal Toz-Elektrik Yangınları,</w:t>
            </w:r>
            <w:r w:rsidR="00F55D17">
              <w:rPr>
                <w:rFonts w:ascii="Times New Roman" w:hAnsi="Times New Roman" w:cs="Times New Roman"/>
              </w:rPr>
              <w:t xml:space="preserve"> </w:t>
            </w:r>
            <w:r w:rsidRPr="00996471">
              <w:rPr>
                <w:rFonts w:ascii="Times New Roman" w:hAnsi="Times New Roman" w:cs="Times New Roman"/>
              </w:rPr>
              <w:t>CO2 veya Kimyasal Toz</w:t>
            </w:r>
            <w:r>
              <w:rPr>
                <w:rFonts w:ascii="Times New Roman" w:hAnsi="Times New Roman" w:cs="Times New Roman"/>
              </w:rPr>
              <w:t xml:space="preserve"> </w:t>
            </w:r>
            <w:r w:rsidRPr="00996471">
              <w:rPr>
                <w:rFonts w:ascii="Times New Roman" w:hAnsi="Times New Roman" w:cs="Times New Roman"/>
              </w:rPr>
              <w:t>(kesinlikle su veya köpük kullanılmaz).</w:t>
            </w:r>
          </w:p>
          <w:p w14:paraId="086A3CE4" w14:textId="77777777" w:rsidR="006F58DA" w:rsidRPr="00996471" w:rsidRDefault="006F58DA" w:rsidP="007D27E5">
            <w:pPr>
              <w:pStyle w:val="ListeParagraf"/>
              <w:numPr>
                <w:ilvl w:val="0"/>
                <w:numId w:val="2"/>
              </w:numPr>
              <w:rPr>
                <w:rFonts w:ascii="Times New Roman" w:hAnsi="Times New Roman" w:cs="Times New Roman"/>
              </w:rPr>
            </w:pPr>
            <w:r w:rsidRPr="00996471">
              <w:rPr>
                <w:rFonts w:ascii="Times New Roman" w:hAnsi="Times New Roman" w:cs="Times New Roman"/>
              </w:rPr>
              <w:t>Yangın tamamen sönmeden kaynak terk edilmez.</w:t>
            </w:r>
          </w:p>
          <w:p w14:paraId="6EAE9E63" w14:textId="77777777" w:rsidR="006F58DA" w:rsidRPr="00996471" w:rsidRDefault="006F58DA" w:rsidP="007D27E5">
            <w:pPr>
              <w:pStyle w:val="ListeParagraf"/>
              <w:numPr>
                <w:ilvl w:val="0"/>
                <w:numId w:val="2"/>
              </w:numPr>
              <w:rPr>
                <w:rFonts w:ascii="Times New Roman" w:hAnsi="Times New Roman" w:cs="Times New Roman"/>
              </w:rPr>
            </w:pPr>
            <w:r w:rsidRPr="00996471">
              <w:rPr>
                <w:rFonts w:ascii="Times New Roman" w:hAnsi="Times New Roman" w:cs="Times New Roman"/>
              </w:rPr>
              <w:t>İlk yardım gereken bir durum oluşmuşsa rehberdeki ilk yardım alanına göre hareket ediniz.</w:t>
            </w:r>
          </w:p>
        </w:tc>
        <w:tc>
          <w:tcPr>
            <w:tcW w:w="1818" w:type="dxa"/>
            <w:shd w:val="clear" w:color="auto" w:fill="70AD47" w:themeFill="accent6"/>
          </w:tcPr>
          <w:p w14:paraId="3BFF3892" w14:textId="078516E2" w:rsidR="006F58DA" w:rsidRPr="00996471" w:rsidRDefault="006F58DA" w:rsidP="007D27E5">
            <w:pPr>
              <w:rPr>
                <w:rFonts w:ascii="Times New Roman" w:hAnsi="Times New Roman" w:cs="Times New Roman"/>
              </w:rPr>
            </w:pPr>
            <w:r w:rsidRPr="00996471">
              <w:rPr>
                <w:rFonts w:ascii="Times New Roman" w:hAnsi="Times New Roman" w:cs="Times New Roman"/>
              </w:rPr>
              <w:t>110</w:t>
            </w:r>
            <w:r w:rsidR="00400EFC">
              <w:rPr>
                <w:rFonts w:ascii="Times New Roman" w:hAnsi="Times New Roman" w:cs="Times New Roman"/>
              </w:rPr>
              <w:t xml:space="preserve"> </w:t>
            </w:r>
            <w:r w:rsidRPr="00996471">
              <w:rPr>
                <w:rFonts w:ascii="Times New Roman" w:hAnsi="Times New Roman" w:cs="Times New Roman"/>
              </w:rPr>
              <w:t>(112)</w:t>
            </w:r>
          </w:p>
        </w:tc>
      </w:tr>
      <w:tr w:rsidR="006F58DA" w:rsidRPr="00996471" w14:paraId="6D6205FB" w14:textId="77777777" w:rsidTr="0029674A">
        <w:trPr>
          <w:cantSplit/>
          <w:jc w:val="center"/>
        </w:trPr>
        <w:tc>
          <w:tcPr>
            <w:tcW w:w="1980" w:type="dxa"/>
            <w:shd w:val="clear" w:color="auto" w:fill="FFC000"/>
            <w:vAlign w:val="center"/>
          </w:tcPr>
          <w:p w14:paraId="6E8A8EC0" w14:textId="77777777" w:rsidR="006F58DA" w:rsidRPr="00996471" w:rsidRDefault="006F58DA" w:rsidP="007D27E5">
            <w:pPr>
              <w:jc w:val="center"/>
              <w:rPr>
                <w:rFonts w:ascii="Times New Roman" w:hAnsi="Times New Roman" w:cs="Times New Roman"/>
                <w:b/>
              </w:rPr>
            </w:pPr>
            <w:r w:rsidRPr="00996471">
              <w:rPr>
                <w:rFonts w:ascii="Times New Roman" w:hAnsi="Times New Roman" w:cs="Times New Roman"/>
                <w:b/>
              </w:rPr>
              <w:t>KİMYASAL MADDE DÖKÜLMESİ</w:t>
            </w:r>
          </w:p>
        </w:tc>
        <w:tc>
          <w:tcPr>
            <w:tcW w:w="11646" w:type="dxa"/>
            <w:shd w:val="clear" w:color="auto" w:fill="FFC000"/>
          </w:tcPr>
          <w:p w14:paraId="54936099" w14:textId="77777777" w:rsidR="006F58DA" w:rsidRPr="00996471" w:rsidRDefault="006F58DA" w:rsidP="007D27E5">
            <w:pPr>
              <w:pStyle w:val="ListeParagraf"/>
              <w:numPr>
                <w:ilvl w:val="0"/>
                <w:numId w:val="3"/>
              </w:numPr>
              <w:rPr>
                <w:rFonts w:ascii="Times New Roman" w:hAnsi="Times New Roman" w:cs="Times New Roman"/>
              </w:rPr>
            </w:pPr>
            <w:r w:rsidRPr="00996471">
              <w:rPr>
                <w:rFonts w:ascii="Times New Roman" w:hAnsi="Times New Roman" w:cs="Times New Roman"/>
              </w:rPr>
              <w:t>Kimyasal döküntülerinde sorumlulara haber verilerek temasın azaltılması için çevre boşaltılarak, döküntü kitini kullanınız.</w:t>
            </w:r>
          </w:p>
          <w:p w14:paraId="34EDA95F" w14:textId="77777777" w:rsidR="006F58DA" w:rsidRPr="00996471" w:rsidRDefault="006F58DA" w:rsidP="007D27E5">
            <w:pPr>
              <w:pStyle w:val="ListeParagraf"/>
              <w:numPr>
                <w:ilvl w:val="0"/>
                <w:numId w:val="3"/>
              </w:numPr>
              <w:rPr>
                <w:rFonts w:ascii="Times New Roman" w:hAnsi="Times New Roman" w:cs="Times New Roman"/>
              </w:rPr>
            </w:pPr>
            <w:r w:rsidRPr="00996471">
              <w:rPr>
                <w:rFonts w:ascii="Times New Roman" w:hAnsi="Times New Roman" w:cs="Times New Roman"/>
              </w:rPr>
              <w:t>Kimyasal madde yutulduysa ilk yardım kurallarının uygulayın.</w:t>
            </w:r>
          </w:p>
          <w:p w14:paraId="1C87688C" w14:textId="77777777" w:rsidR="006F58DA" w:rsidRPr="00996471" w:rsidRDefault="006F58DA" w:rsidP="007D27E5">
            <w:pPr>
              <w:pStyle w:val="ListeParagraf"/>
              <w:numPr>
                <w:ilvl w:val="0"/>
                <w:numId w:val="3"/>
              </w:numPr>
              <w:rPr>
                <w:rFonts w:ascii="Times New Roman" w:hAnsi="Times New Roman" w:cs="Times New Roman"/>
              </w:rPr>
            </w:pPr>
            <w:r w:rsidRPr="00996471">
              <w:rPr>
                <w:rFonts w:ascii="Times New Roman" w:hAnsi="Times New Roman" w:cs="Times New Roman"/>
              </w:rPr>
              <w:t>Pencereleri açınız</w:t>
            </w:r>
            <w:r>
              <w:rPr>
                <w:rFonts w:ascii="Times New Roman" w:hAnsi="Times New Roman" w:cs="Times New Roman"/>
              </w:rPr>
              <w:t>.</w:t>
            </w:r>
          </w:p>
        </w:tc>
        <w:tc>
          <w:tcPr>
            <w:tcW w:w="1818" w:type="dxa"/>
            <w:shd w:val="clear" w:color="auto" w:fill="FFC000"/>
          </w:tcPr>
          <w:p w14:paraId="11C27DD5" w14:textId="77777777" w:rsidR="006F58DA" w:rsidRPr="00996471" w:rsidRDefault="006F58DA" w:rsidP="007D27E5">
            <w:pPr>
              <w:rPr>
                <w:rFonts w:ascii="Times New Roman" w:hAnsi="Times New Roman" w:cs="Times New Roman"/>
              </w:rPr>
            </w:pPr>
          </w:p>
        </w:tc>
      </w:tr>
      <w:tr w:rsidR="006F58DA" w:rsidRPr="00996471" w14:paraId="760C3117" w14:textId="77777777" w:rsidTr="0029674A">
        <w:trPr>
          <w:cantSplit/>
          <w:jc w:val="center"/>
        </w:trPr>
        <w:tc>
          <w:tcPr>
            <w:tcW w:w="1980" w:type="dxa"/>
            <w:shd w:val="clear" w:color="auto" w:fill="00B0F0"/>
            <w:vAlign w:val="center"/>
          </w:tcPr>
          <w:p w14:paraId="648C5176" w14:textId="77777777" w:rsidR="006F58DA" w:rsidRPr="00996471" w:rsidRDefault="006F58DA" w:rsidP="007D27E5">
            <w:pPr>
              <w:jc w:val="center"/>
              <w:rPr>
                <w:rFonts w:ascii="Times New Roman" w:hAnsi="Times New Roman" w:cs="Times New Roman"/>
                <w:b/>
              </w:rPr>
            </w:pPr>
            <w:r>
              <w:rPr>
                <w:rFonts w:ascii="Times New Roman" w:hAnsi="Times New Roman" w:cs="Times New Roman"/>
                <w:b/>
              </w:rPr>
              <w:t>DOĞALGAZ KAÇAĞI</w:t>
            </w:r>
          </w:p>
        </w:tc>
        <w:tc>
          <w:tcPr>
            <w:tcW w:w="11646" w:type="dxa"/>
            <w:shd w:val="clear" w:color="auto" w:fill="00B0F0"/>
          </w:tcPr>
          <w:p w14:paraId="761E0FA1" w14:textId="77777777" w:rsidR="006F58DA" w:rsidRPr="00996471" w:rsidRDefault="006F58DA" w:rsidP="007D27E5">
            <w:pPr>
              <w:pStyle w:val="ListeParagraf"/>
              <w:numPr>
                <w:ilvl w:val="0"/>
                <w:numId w:val="4"/>
              </w:numPr>
              <w:rPr>
                <w:rFonts w:ascii="Times New Roman" w:hAnsi="Times New Roman" w:cs="Times New Roman"/>
              </w:rPr>
            </w:pPr>
            <w:r w:rsidRPr="00996471">
              <w:rPr>
                <w:rFonts w:ascii="Times New Roman" w:hAnsi="Times New Roman" w:cs="Times New Roman"/>
              </w:rPr>
              <w:t>Elektrik düğmeleri dahil elektrikli hiçbir cihaza dokunmayın açıksa kapatmayın kapalıysa açmayın,</w:t>
            </w:r>
          </w:p>
          <w:p w14:paraId="7A4A85AD" w14:textId="77777777" w:rsidR="006F58DA" w:rsidRPr="00996471" w:rsidRDefault="006F58DA" w:rsidP="007D27E5">
            <w:pPr>
              <w:pStyle w:val="ListeParagraf"/>
              <w:numPr>
                <w:ilvl w:val="0"/>
                <w:numId w:val="4"/>
              </w:numPr>
              <w:rPr>
                <w:rFonts w:ascii="Times New Roman" w:hAnsi="Times New Roman" w:cs="Times New Roman"/>
              </w:rPr>
            </w:pPr>
            <w:r w:rsidRPr="00996471">
              <w:rPr>
                <w:rFonts w:ascii="Times New Roman" w:hAnsi="Times New Roman" w:cs="Times New Roman"/>
              </w:rPr>
              <w:t>Pencere ve kapıları açarak bulunduğunuz yeri havalandırın ateş kaynağı kesinlikle kullanmayın.</w:t>
            </w:r>
          </w:p>
          <w:p w14:paraId="17F73729" w14:textId="77777777" w:rsidR="006F58DA" w:rsidRPr="00996471" w:rsidRDefault="006F58DA" w:rsidP="007D27E5">
            <w:pPr>
              <w:pStyle w:val="ListeParagraf"/>
              <w:numPr>
                <w:ilvl w:val="0"/>
                <w:numId w:val="4"/>
              </w:numPr>
              <w:rPr>
                <w:rFonts w:ascii="Times New Roman" w:hAnsi="Times New Roman" w:cs="Times New Roman"/>
              </w:rPr>
            </w:pPr>
            <w:r w:rsidRPr="00996471">
              <w:rPr>
                <w:rFonts w:ascii="Times New Roman" w:hAnsi="Times New Roman" w:cs="Times New Roman"/>
              </w:rPr>
              <w:t>Telefon kullanmayın. Dahili telefondan teknik personele haber verin ve doğalgazın ana giriş vanasından kapatılmasını isteyin. Bulunduğunuz alanı yavaşça terk ediniz.</w:t>
            </w:r>
          </w:p>
          <w:p w14:paraId="020BD65F" w14:textId="77777777" w:rsidR="006F58DA" w:rsidRPr="00996471" w:rsidRDefault="006F58DA" w:rsidP="007D27E5">
            <w:pPr>
              <w:pStyle w:val="ListeParagraf"/>
              <w:numPr>
                <w:ilvl w:val="0"/>
                <w:numId w:val="4"/>
              </w:numPr>
              <w:rPr>
                <w:rFonts w:ascii="Times New Roman" w:hAnsi="Times New Roman" w:cs="Times New Roman"/>
              </w:rPr>
            </w:pPr>
            <w:r w:rsidRPr="00996471">
              <w:rPr>
                <w:rFonts w:ascii="Times New Roman" w:hAnsi="Times New Roman" w:cs="Times New Roman"/>
              </w:rPr>
              <w:t>Doğalgaz acil ihbar hattını arayın</w:t>
            </w:r>
            <w:r>
              <w:rPr>
                <w:rFonts w:ascii="Times New Roman" w:hAnsi="Times New Roman" w:cs="Times New Roman"/>
              </w:rPr>
              <w:t>.</w:t>
            </w:r>
          </w:p>
        </w:tc>
        <w:tc>
          <w:tcPr>
            <w:tcW w:w="1818" w:type="dxa"/>
            <w:shd w:val="clear" w:color="auto" w:fill="00B0F0"/>
          </w:tcPr>
          <w:p w14:paraId="1B2BB003" w14:textId="77777777" w:rsidR="006F58DA" w:rsidRPr="00996471" w:rsidRDefault="006F58DA" w:rsidP="007D27E5">
            <w:pPr>
              <w:rPr>
                <w:rFonts w:ascii="Times New Roman" w:hAnsi="Times New Roman" w:cs="Times New Roman"/>
              </w:rPr>
            </w:pPr>
            <w:r w:rsidRPr="00996471">
              <w:rPr>
                <w:rFonts w:ascii="Times New Roman" w:hAnsi="Times New Roman" w:cs="Times New Roman"/>
              </w:rPr>
              <w:t>187</w:t>
            </w:r>
          </w:p>
        </w:tc>
      </w:tr>
      <w:tr w:rsidR="006F58DA" w:rsidRPr="00996471" w14:paraId="756F3197" w14:textId="77777777" w:rsidTr="0029674A">
        <w:trPr>
          <w:cantSplit/>
          <w:jc w:val="center"/>
        </w:trPr>
        <w:tc>
          <w:tcPr>
            <w:tcW w:w="1980" w:type="dxa"/>
            <w:shd w:val="clear" w:color="auto" w:fill="FFFF00"/>
            <w:vAlign w:val="center"/>
          </w:tcPr>
          <w:p w14:paraId="4CC43392" w14:textId="77777777" w:rsidR="006F58DA" w:rsidRPr="00996471" w:rsidRDefault="006F58DA" w:rsidP="007D27E5">
            <w:pPr>
              <w:jc w:val="center"/>
              <w:rPr>
                <w:rFonts w:ascii="Times New Roman" w:hAnsi="Times New Roman" w:cs="Times New Roman"/>
                <w:b/>
              </w:rPr>
            </w:pPr>
            <w:r w:rsidRPr="00996471">
              <w:rPr>
                <w:rFonts w:ascii="Times New Roman" w:hAnsi="Times New Roman" w:cs="Times New Roman"/>
                <w:b/>
              </w:rPr>
              <w:t>ELEKTRİK KAÇAĞI</w:t>
            </w:r>
          </w:p>
        </w:tc>
        <w:tc>
          <w:tcPr>
            <w:tcW w:w="11646" w:type="dxa"/>
            <w:shd w:val="clear" w:color="auto" w:fill="FFFF00"/>
          </w:tcPr>
          <w:p w14:paraId="1DFB3764" w14:textId="77777777" w:rsidR="006F58DA" w:rsidRPr="00996471" w:rsidRDefault="006F58DA" w:rsidP="007D27E5">
            <w:pPr>
              <w:pStyle w:val="ListeParagraf"/>
              <w:numPr>
                <w:ilvl w:val="0"/>
                <w:numId w:val="5"/>
              </w:numPr>
              <w:rPr>
                <w:rFonts w:ascii="Times New Roman" w:hAnsi="Times New Roman" w:cs="Times New Roman"/>
              </w:rPr>
            </w:pPr>
            <w:r w:rsidRPr="00996471">
              <w:rPr>
                <w:rFonts w:ascii="Times New Roman" w:hAnsi="Times New Roman" w:cs="Times New Roman"/>
              </w:rPr>
              <w:t xml:space="preserve">Derhal sorumluya haber vererek elektriğin kesilmesini isteyin. </w:t>
            </w:r>
          </w:p>
          <w:p w14:paraId="4988B884" w14:textId="77777777" w:rsidR="006F58DA" w:rsidRPr="00996471" w:rsidRDefault="006F58DA" w:rsidP="007D27E5">
            <w:pPr>
              <w:pStyle w:val="ListeParagraf"/>
              <w:numPr>
                <w:ilvl w:val="0"/>
                <w:numId w:val="5"/>
              </w:numPr>
              <w:rPr>
                <w:rFonts w:ascii="Times New Roman" w:hAnsi="Times New Roman" w:cs="Times New Roman"/>
              </w:rPr>
            </w:pPr>
            <w:r w:rsidRPr="00996471">
              <w:rPr>
                <w:rFonts w:ascii="Times New Roman" w:hAnsi="Times New Roman" w:cs="Times New Roman"/>
              </w:rPr>
              <w:t>Elektriğe çıplak elle ve nemli ellerle kesinlikle dokunmayın</w:t>
            </w:r>
            <w:r>
              <w:rPr>
                <w:rFonts w:ascii="Times New Roman" w:hAnsi="Times New Roman" w:cs="Times New Roman"/>
              </w:rPr>
              <w:t>.</w:t>
            </w:r>
          </w:p>
          <w:p w14:paraId="1D1B7AD8" w14:textId="77777777" w:rsidR="006F58DA" w:rsidRPr="00996471" w:rsidRDefault="006F58DA" w:rsidP="007D27E5">
            <w:pPr>
              <w:pStyle w:val="ListeParagraf"/>
              <w:numPr>
                <w:ilvl w:val="0"/>
                <w:numId w:val="5"/>
              </w:numPr>
              <w:rPr>
                <w:rFonts w:ascii="Times New Roman" w:hAnsi="Times New Roman" w:cs="Times New Roman"/>
              </w:rPr>
            </w:pPr>
            <w:r w:rsidRPr="00996471">
              <w:rPr>
                <w:rFonts w:ascii="Times New Roman" w:hAnsi="Times New Roman" w:cs="Times New Roman"/>
              </w:rPr>
              <w:t>Yangın durumunda kimyasal söndürücü ile müdahale ediniz su ve köpük kesinlikle kullanmayınız.</w:t>
            </w:r>
          </w:p>
          <w:p w14:paraId="4244709C" w14:textId="77777777" w:rsidR="006F58DA" w:rsidRDefault="006F58DA" w:rsidP="007D27E5">
            <w:pPr>
              <w:pStyle w:val="ListeParagraf"/>
              <w:numPr>
                <w:ilvl w:val="0"/>
                <w:numId w:val="5"/>
              </w:numPr>
              <w:rPr>
                <w:rFonts w:ascii="Times New Roman" w:hAnsi="Times New Roman" w:cs="Times New Roman"/>
              </w:rPr>
            </w:pPr>
            <w:r>
              <w:rPr>
                <w:rFonts w:ascii="Times New Roman" w:hAnsi="Times New Roman" w:cs="Times New Roman"/>
              </w:rPr>
              <w:t xml:space="preserve">Elektriğe çarpılma durumunda hatalı akım devresi </w:t>
            </w:r>
            <w:r w:rsidRPr="004B19AD">
              <w:rPr>
                <w:rFonts w:ascii="Times New Roman" w:hAnsi="Times New Roman" w:cs="Times New Roman"/>
              </w:rPr>
              <w:t>derhal kesilir bunun için mesela anahtar açılır, fiş prizden çekilir, sigorta çıkarılır. Bunlar mümkün olmazsa kazazede yalıtkan cisimler yardımı ile (kuru elbise, kuru tahta vb.) veya elbisesinden çekerek gerilim altında bulun</w:t>
            </w:r>
            <w:r>
              <w:rPr>
                <w:rFonts w:ascii="Times New Roman" w:hAnsi="Times New Roman" w:cs="Times New Roman"/>
              </w:rPr>
              <w:t xml:space="preserve">an kısımlardan uzaklaştırılır. Yardımcıların da hayatı, </w:t>
            </w:r>
            <w:r w:rsidRPr="004B19AD">
              <w:rPr>
                <w:rFonts w:ascii="Times New Roman" w:hAnsi="Times New Roman" w:cs="Times New Roman"/>
              </w:rPr>
              <w:t>tehlikeye düşmeyecek şekilde</w:t>
            </w:r>
            <w:r>
              <w:rPr>
                <w:rFonts w:ascii="Times New Roman" w:hAnsi="Times New Roman" w:cs="Times New Roman"/>
              </w:rPr>
              <w:t xml:space="preserve">, kişi </w:t>
            </w:r>
            <w:r w:rsidRPr="004B19AD">
              <w:rPr>
                <w:rFonts w:ascii="Times New Roman" w:hAnsi="Times New Roman" w:cs="Times New Roman"/>
              </w:rPr>
              <w:t>tehlike alanından uzaklaştırılır.</w:t>
            </w:r>
            <w:r>
              <w:rPr>
                <w:rFonts w:ascii="Times New Roman" w:hAnsi="Times New Roman" w:cs="Times New Roman"/>
              </w:rPr>
              <w:t xml:space="preserve"> </w:t>
            </w:r>
          </w:p>
          <w:p w14:paraId="56A0D6BB" w14:textId="77777777" w:rsidR="006F58DA" w:rsidRPr="00996471" w:rsidRDefault="006F58DA" w:rsidP="007D27E5">
            <w:pPr>
              <w:pStyle w:val="ListeParagraf"/>
              <w:numPr>
                <w:ilvl w:val="0"/>
                <w:numId w:val="5"/>
              </w:numPr>
              <w:rPr>
                <w:rFonts w:ascii="Times New Roman" w:hAnsi="Times New Roman" w:cs="Times New Roman"/>
              </w:rPr>
            </w:pPr>
            <w:r>
              <w:rPr>
                <w:rFonts w:ascii="Times New Roman" w:hAnsi="Times New Roman" w:cs="Times New Roman"/>
              </w:rPr>
              <w:t>İlk yardım kurallarına uyunuz.</w:t>
            </w:r>
          </w:p>
        </w:tc>
        <w:tc>
          <w:tcPr>
            <w:tcW w:w="1818" w:type="dxa"/>
            <w:shd w:val="clear" w:color="auto" w:fill="FFFF00"/>
          </w:tcPr>
          <w:p w14:paraId="735A9767" w14:textId="77777777" w:rsidR="006F58DA" w:rsidRPr="00996471" w:rsidRDefault="006F58DA" w:rsidP="007D27E5">
            <w:pPr>
              <w:rPr>
                <w:rFonts w:ascii="Times New Roman" w:hAnsi="Times New Roman" w:cs="Times New Roman"/>
              </w:rPr>
            </w:pPr>
          </w:p>
        </w:tc>
      </w:tr>
      <w:tr w:rsidR="006F58DA" w:rsidRPr="00996471" w14:paraId="3D0CB57A" w14:textId="77777777" w:rsidTr="0029674A">
        <w:trPr>
          <w:cantSplit/>
          <w:jc w:val="center"/>
        </w:trPr>
        <w:tc>
          <w:tcPr>
            <w:tcW w:w="1980" w:type="dxa"/>
            <w:shd w:val="clear" w:color="auto" w:fill="FFCCCC"/>
            <w:vAlign w:val="center"/>
          </w:tcPr>
          <w:p w14:paraId="45CE72B4" w14:textId="77777777" w:rsidR="006F58DA" w:rsidRPr="00996471" w:rsidRDefault="006F58DA" w:rsidP="007D27E5">
            <w:pPr>
              <w:jc w:val="center"/>
              <w:rPr>
                <w:rFonts w:ascii="Times New Roman" w:hAnsi="Times New Roman" w:cs="Times New Roman"/>
                <w:b/>
              </w:rPr>
            </w:pPr>
            <w:r w:rsidRPr="00996471">
              <w:rPr>
                <w:rFonts w:ascii="Times New Roman" w:hAnsi="Times New Roman" w:cs="Times New Roman"/>
                <w:b/>
              </w:rPr>
              <w:lastRenderedPageBreak/>
              <w:t>DEPREM</w:t>
            </w:r>
          </w:p>
        </w:tc>
        <w:tc>
          <w:tcPr>
            <w:tcW w:w="11646" w:type="dxa"/>
            <w:shd w:val="clear" w:color="auto" w:fill="FFCCCC"/>
          </w:tcPr>
          <w:p w14:paraId="1C133F2E" w14:textId="77777777" w:rsidR="006F58DA" w:rsidRPr="00996471" w:rsidRDefault="006F58DA" w:rsidP="007D27E5">
            <w:pPr>
              <w:pStyle w:val="ListeParagraf"/>
              <w:numPr>
                <w:ilvl w:val="0"/>
                <w:numId w:val="1"/>
              </w:numPr>
              <w:rPr>
                <w:rFonts w:ascii="Times New Roman" w:hAnsi="Times New Roman" w:cs="Times New Roman"/>
              </w:rPr>
            </w:pPr>
            <w:r w:rsidRPr="00996471">
              <w:rPr>
                <w:rFonts w:ascii="Times New Roman" w:hAnsi="Times New Roman" w:cs="Times New Roman"/>
              </w:rPr>
              <w:t>Kesinlikle panik yapmayınız</w:t>
            </w:r>
            <w:r>
              <w:rPr>
                <w:rFonts w:ascii="Times New Roman" w:hAnsi="Times New Roman" w:cs="Times New Roman"/>
              </w:rPr>
              <w:t>.</w:t>
            </w:r>
          </w:p>
          <w:p w14:paraId="296B8EBF" w14:textId="77777777" w:rsidR="006F58DA" w:rsidRPr="00996471" w:rsidRDefault="006F58DA" w:rsidP="007D27E5">
            <w:pPr>
              <w:pStyle w:val="ListeParagraf"/>
              <w:numPr>
                <w:ilvl w:val="0"/>
                <w:numId w:val="1"/>
              </w:numPr>
              <w:rPr>
                <w:rFonts w:ascii="Times New Roman" w:hAnsi="Times New Roman" w:cs="Times New Roman"/>
              </w:rPr>
            </w:pPr>
            <w:r w:rsidRPr="00125E2C">
              <w:rPr>
                <w:rFonts w:ascii="Times New Roman" w:hAnsi="Times New Roman" w:cs="Times New Roman"/>
              </w:rPr>
              <w:t>Sabitlenmemiş dolap, raf, pencere vb. eşyalardan uzak durunuz</w:t>
            </w:r>
            <w:r>
              <w:rPr>
                <w:rFonts w:ascii="Times New Roman" w:hAnsi="Times New Roman" w:cs="Times New Roman"/>
              </w:rPr>
              <w:t>.</w:t>
            </w:r>
          </w:p>
          <w:p w14:paraId="1E4FF05C" w14:textId="77777777" w:rsidR="006F58DA" w:rsidRPr="00996471" w:rsidRDefault="006F58DA" w:rsidP="007D27E5">
            <w:pPr>
              <w:pStyle w:val="ListeParagraf"/>
              <w:numPr>
                <w:ilvl w:val="0"/>
                <w:numId w:val="1"/>
              </w:numPr>
              <w:rPr>
                <w:rFonts w:ascii="Times New Roman" w:hAnsi="Times New Roman" w:cs="Times New Roman"/>
              </w:rPr>
            </w:pPr>
            <w:r w:rsidRPr="00996471">
              <w:rPr>
                <w:rFonts w:ascii="Times New Roman" w:hAnsi="Times New Roman" w:cs="Times New Roman"/>
              </w:rPr>
              <w:t xml:space="preserve">Varsa sağlam sandalyelerle desteklenmiş masa altına veya dolgun ve hacimli koltuk, kanepe, içi dolu sandık gibi koruma sağlayabilecek eşya yanına çömelerek veya uzanarak kendinize hayat üçgeni oluşturun. Başınızı iki elinizin arasına alarak veya bir koruyucu (yastık, kitap </w:t>
            </w:r>
            <w:proofErr w:type="spellStart"/>
            <w:r w:rsidRPr="00996471">
              <w:rPr>
                <w:rFonts w:ascii="Times New Roman" w:hAnsi="Times New Roman" w:cs="Times New Roman"/>
              </w:rPr>
              <w:t>vb</w:t>
            </w:r>
            <w:proofErr w:type="spellEnd"/>
            <w:r w:rsidRPr="00996471">
              <w:rPr>
                <w:rFonts w:ascii="Times New Roman" w:hAnsi="Times New Roman" w:cs="Times New Roman"/>
              </w:rPr>
              <w:t>) malzeme ile koruyun. Sarsıntı geçene dek bekleyin. Güvenli bir yer bulup, diz üstü ÇÖK, baş ve enseyi koruyacak şekilde KAPAN, düşmemek için sabit bir yere TUTUN hareketini yapın. Deprem sırasında sarsıntı durana kadar olduğunuz yerde kalın.</w:t>
            </w:r>
          </w:p>
          <w:p w14:paraId="7BC4AB05" w14:textId="77777777" w:rsidR="006F58DA" w:rsidRPr="00996471" w:rsidRDefault="006F58DA" w:rsidP="007D27E5">
            <w:pPr>
              <w:pStyle w:val="ListeParagraf"/>
              <w:numPr>
                <w:ilvl w:val="0"/>
                <w:numId w:val="1"/>
              </w:numPr>
              <w:rPr>
                <w:rFonts w:ascii="Times New Roman" w:hAnsi="Times New Roman" w:cs="Times New Roman"/>
              </w:rPr>
            </w:pPr>
            <w:r w:rsidRPr="00996471">
              <w:rPr>
                <w:rFonts w:ascii="Times New Roman" w:hAnsi="Times New Roman" w:cs="Times New Roman"/>
              </w:rPr>
              <w:t>Cam, pencere, dışarıya bakan duvar ve kapılardan, aydınlatma tesisatı veya armatürü gibi üzerinize düşecek her tür eşyadan uzak durun.</w:t>
            </w:r>
          </w:p>
          <w:p w14:paraId="42E1E876" w14:textId="77777777" w:rsidR="006F58DA" w:rsidRPr="00996471" w:rsidRDefault="006F58DA" w:rsidP="007D27E5">
            <w:pPr>
              <w:pStyle w:val="ListeParagraf"/>
              <w:numPr>
                <w:ilvl w:val="0"/>
                <w:numId w:val="1"/>
              </w:numPr>
              <w:rPr>
                <w:rFonts w:ascii="Times New Roman" w:hAnsi="Times New Roman" w:cs="Times New Roman"/>
              </w:rPr>
            </w:pPr>
            <w:r w:rsidRPr="00996471">
              <w:rPr>
                <w:rFonts w:ascii="Times New Roman" w:hAnsi="Times New Roman" w:cs="Times New Roman"/>
              </w:rPr>
              <w:t xml:space="preserve">Size yakın çok sağlam ve yüke dayanıklı bildiğiniz bir kapı değilse, kapıyı kullanmayın. Çoğu iç </w:t>
            </w:r>
            <w:proofErr w:type="gramStart"/>
            <w:r w:rsidRPr="00996471">
              <w:rPr>
                <w:rFonts w:ascii="Times New Roman" w:hAnsi="Times New Roman" w:cs="Times New Roman"/>
              </w:rPr>
              <w:t>mekan</w:t>
            </w:r>
            <w:proofErr w:type="gramEnd"/>
            <w:r w:rsidRPr="00996471">
              <w:rPr>
                <w:rFonts w:ascii="Times New Roman" w:hAnsi="Times New Roman" w:cs="Times New Roman"/>
              </w:rPr>
              <w:t xml:space="preserve"> kapısı basitçe inşa edilmiştir ve sizi korumaktan uzaktır.</w:t>
            </w:r>
          </w:p>
          <w:p w14:paraId="6F9FC444" w14:textId="77777777" w:rsidR="006F58DA" w:rsidRPr="00996471" w:rsidRDefault="006F58DA" w:rsidP="007D27E5">
            <w:pPr>
              <w:pStyle w:val="ListeParagraf"/>
              <w:numPr>
                <w:ilvl w:val="0"/>
                <w:numId w:val="1"/>
              </w:numPr>
              <w:rPr>
                <w:rFonts w:ascii="Times New Roman" w:hAnsi="Times New Roman" w:cs="Times New Roman"/>
              </w:rPr>
            </w:pPr>
            <w:r w:rsidRPr="00996471">
              <w:rPr>
                <w:rFonts w:ascii="Times New Roman" w:hAnsi="Times New Roman" w:cs="Times New Roman"/>
              </w:rPr>
              <w:t>Merdivenlere ya da çıkışlara doğru koşmayın. Sarsıntı bitene kadar içeride kalın, ancak sarsıntı bitince dışarı çıkmak güvenlidir. Sarsıntı sırasında binayı terk etmeye çalışmayın.</w:t>
            </w:r>
          </w:p>
          <w:p w14:paraId="5F3956E4" w14:textId="77777777" w:rsidR="006F58DA" w:rsidRPr="00996471" w:rsidRDefault="006F58DA" w:rsidP="007D27E5">
            <w:pPr>
              <w:pStyle w:val="ListeParagraf"/>
              <w:numPr>
                <w:ilvl w:val="0"/>
                <w:numId w:val="1"/>
              </w:numPr>
              <w:rPr>
                <w:rFonts w:ascii="Times New Roman" w:hAnsi="Times New Roman" w:cs="Times New Roman"/>
              </w:rPr>
            </w:pPr>
            <w:r w:rsidRPr="00996471">
              <w:rPr>
                <w:rFonts w:ascii="Times New Roman" w:hAnsi="Times New Roman" w:cs="Times New Roman"/>
              </w:rPr>
              <w:t>Balkona çıkmayın.</w:t>
            </w:r>
            <w:r>
              <w:rPr>
                <w:rFonts w:ascii="Times New Roman" w:hAnsi="Times New Roman" w:cs="Times New Roman"/>
              </w:rPr>
              <w:t xml:space="preserve"> </w:t>
            </w:r>
            <w:r w:rsidRPr="00996471">
              <w:rPr>
                <w:rFonts w:ascii="Times New Roman" w:hAnsi="Times New Roman" w:cs="Times New Roman"/>
              </w:rPr>
              <w:t>Asansör kullanmayın</w:t>
            </w:r>
            <w:r>
              <w:rPr>
                <w:rFonts w:ascii="Times New Roman" w:hAnsi="Times New Roman" w:cs="Times New Roman"/>
              </w:rPr>
              <w:t>.</w:t>
            </w:r>
          </w:p>
        </w:tc>
        <w:tc>
          <w:tcPr>
            <w:tcW w:w="1818" w:type="dxa"/>
            <w:shd w:val="clear" w:color="auto" w:fill="FFCCCC"/>
          </w:tcPr>
          <w:p w14:paraId="35C76223" w14:textId="77777777" w:rsidR="006F58DA" w:rsidRPr="00996471" w:rsidRDefault="006F58DA" w:rsidP="007D27E5">
            <w:pPr>
              <w:rPr>
                <w:rFonts w:ascii="Times New Roman" w:hAnsi="Times New Roman" w:cs="Times New Roman"/>
              </w:rPr>
            </w:pPr>
          </w:p>
        </w:tc>
      </w:tr>
      <w:tr w:rsidR="006F58DA" w:rsidRPr="00996471" w14:paraId="3ECA0D00" w14:textId="77777777" w:rsidTr="0029674A">
        <w:trPr>
          <w:cantSplit/>
          <w:jc w:val="center"/>
        </w:trPr>
        <w:tc>
          <w:tcPr>
            <w:tcW w:w="1980" w:type="dxa"/>
            <w:shd w:val="clear" w:color="auto" w:fill="66CCFF"/>
          </w:tcPr>
          <w:p w14:paraId="2B9ADE37" w14:textId="77777777" w:rsidR="006F58DA" w:rsidRPr="00996471" w:rsidRDefault="006F58DA" w:rsidP="00400EFC">
            <w:pPr>
              <w:jc w:val="center"/>
              <w:rPr>
                <w:rFonts w:ascii="Times New Roman" w:hAnsi="Times New Roman" w:cs="Times New Roman"/>
                <w:b/>
              </w:rPr>
            </w:pPr>
            <w:r w:rsidRPr="00996471">
              <w:rPr>
                <w:rFonts w:ascii="Times New Roman" w:hAnsi="Times New Roman" w:cs="Times New Roman"/>
                <w:b/>
              </w:rPr>
              <w:t>SEL</w:t>
            </w:r>
          </w:p>
        </w:tc>
        <w:tc>
          <w:tcPr>
            <w:tcW w:w="11646" w:type="dxa"/>
            <w:shd w:val="clear" w:color="auto" w:fill="66CCFF"/>
          </w:tcPr>
          <w:p w14:paraId="6F4BB619" w14:textId="77777777" w:rsidR="006F58DA" w:rsidRDefault="006F58DA" w:rsidP="007D27E5">
            <w:pPr>
              <w:pStyle w:val="ListeParagraf"/>
              <w:numPr>
                <w:ilvl w:val="0"/>
                <w:numId w:val="7"/>
              </w:numPr>
              <w:rPr>
                <w:rFonts w:ascii="Times New Roman" w:hAnsi="Times New Roman" w:cs="Times New Roman"/>
              </w:rPr>
            </w:pPr>
            <w:r>
              <w:rPr>
                <w:rFonts w:ascii="Times New Roman" w:hAnsi="Times New Roman" w:cs="Times New Roman"/>
              </w:rPr>
              <w:t>Laboratuvar içlerine su dolduğu gözlenirse üst kısımlara çıkılıp beklenmelidir.</w:t>
            </w:r>
          </w:p>
          <w:p w14:paraId="4695E048" w14:textId="77777777" w:rsidR="006F58DA" w:rsidRDefault="006F58DA" w:rsidP="007D27E5">
            <w:pPr>
              <w:pStyle w:val="ListeParagraf"/>
              <w:numPr>
                <w:ilvl w:val="0"/>
                <w:numId w:val="7"/>
              </w:numPr>
              <w:rPr>
                <w:rFonts w:ascii="Times New Roman" w:hAnsi="Times New Roman" w:cs="Times New Roman"/>
              </w:rPr>
            </w:pPr>
            <w:r>
              <w:rPr>
                <w:rFonts w:ascii="Times New Roman" w:hAnsi="Times New Roman" w:cs="Times New Roman"/>
              </w:rPr>
              <w:t>Depolarda suyla teması patlayıcı etki yapacak kimyasallar bulunuyorsa gerekli tedbirler alınmalı ve su seviyesinin çok üstünde ve devrilme riski olmayacak şeklide konumlandırılmadır.</w:t>
            </w:r>
          </w:p>
          <w:p w14:paraId="7ECA0617" w14:textId="77777777" w:rsidR="006F58DA" w:rsidRDefault="006F58DA" w:rsidP="007D27E5">
            <w:pPr>
              <w:pStyle w:val="ListeParagraf"/>
              <w:numPr>
                <w:ilvl w:val="0"/>
                <w:numId w:val="7"/>
              </w:numPr>
              <w:rPr>
                <w:rFonts w:ascii="Times New Roman" w:hAnsi="Times New Roman" w:cs="Times New Roman"/>
              </w:rPr>
            </w:pPr>
            <w:r>
              <w:rPr>
                <w:rFonts w:ascii="Times New Roman" w:hAnsi="Times New Roman" w:cs="Times New Roman"/>
              </w:rPr>
              <w:t>Elektrik bağlantıları kesilmelidir.</w:t>
            </w:r>
          </w:p>
          <w:p w14:paraId="27589BB0" w14:textId="77777777" w:rsidR="006F58DA" w:rsidRPr="009C1E0F" w:rsidRDefault="006F58DA" w:rsidP="007D27E5">
            <w:pPr>
              <w:pStyle w:val="ListeParagraf"/>
              <w:numPr>
                <w:ilvl w:val="0"/>
                <w:numId w:val="7"/>
              </w:numPr>
              <w:rPr>
                <w:rFonts w:ascii="Times New Roman" w:hAnsi="Times New Roman" w:cs="Times New Roman"/>
              </w:rPr>
            </w:pPr>
            <w:r>
              <w:rPr>
                <w:rFonts w:ascii="Times New Roman" w:hAnsi="Times New Roman" w:cs="Times New Roman"/>
              </w:rPr>
              <w:t>Sel suları ile temastan kaçının.</w:t>
            </w:r>
          </w:p>
        </w:tc>
        <w:tc>
          <w:tcPr>
            <w:tcW w:w="1818" w:type="dxa"/>
            <w:shd w:val="clear" w:color="auto" w:fill="66CCFF"/>
          </w:tcPr>
          <w:p w14:paraId="0D59882E" w14:textId="77777777" w:rsidR="006F58DA" w:rsidRPr="00996471" w:rsidRDefault="006F58DA" w:rsidP="007D27E5">
            <w:pPr>
              <w:rPr>
                <w:rFonts w:ascii="Times New Roman" w:hAnsi="Times New Roman" w:cs="Times New Roman"/>
              </w:rPr>
            </w:pPr>
          </w:p>
        </w:tc>
      </w:tr>
      <w:tr w:rsidR="006F58DA" w:rsidRPr="00996471" w14:paraId="0D82F01C" w14:textId="77777777" w:rsidTr="0029674A">
        <w:trPr>
          <w:cantSplit/>
          <w:jc w:val="center"/>
        </w:trPr>
        <w:tc>
          <w:tcPr>
            <w:tcW w:w="1980" w:type="dxa"/>
            <w:shd w:val="clear" w:color="auto" w:fill="A6A6A6" w:themeFill="background1" w:themeFillShade="A6"/>
          </w:tcPr>
          <w:p w14:paraId="68618CFE" w14:textId="77777777" w:rsidR="006F58DA" w:rsidRPr="00996471" w:rsidRDefault="006F58DA" w:rsidP="00400EFC">
            <w:pPr>
              <w:jc w:val="center"/>
              <w:rPr>
                <w:rFonts w:ascii="Times New Roman" w:hAnsi="Times New Roman" w:cs="Times New Roman"/>
                <w:b/>
              </w:rPr>
            </w:pPr>
            <w:r w:rsidRPr="00996471">
              <w:rPr>
                <w:rFonts w:ascii="Times New Roman" w:hAnsi="Times New Roman" w:cs="Times New Roman"/>
                <w:b/>
              </w:rPr>
              <w:t>İŞ KAZASI</w:t>
            </w:r>
          </w:p>
        </w:tc>
        <w:tc>
          <w:tcPr>
            <w:tcW w:w="11646" w:type="dxa"/>
            <w:shd w:val="clear" w:color="auto" w:fill="A6A6A6" w:themeFill="background1" w:themeFillShade="A6"/>
          </w:tcPr>
          <w:p w14:paraId="016ADDDE" w14:textId="77777777" w:rsidR="006F58DA" w:rsidRDefault="006F58DA" w:rsidP="007D27E5">
            <w:pPr>
              <w:pStyle w:val="ListeParagraf"/>
              <w:numPr>
                <w:ilvl w:val="0"/>
                <w:numId w:val="6"/>
              </w:numPr>
              <w:rPr>
                <w:rFonts w:ascii="Times New Roman" w:hAnsi="Times New Roman" w:cs="Times New Roman"/>
              </w:rPr>
            </w:pPr>
            <w:r>
              <w:rPr>
                <w:rFonts w:ascii="Times New Roman" w:hAnsi="Times New Roman" w:cs="Times New Roman"/>
              </w:rPr>
              <w:t>Derhal sorumluya haber verin Kimyasal bulaşması durumunda göz ve vücut duşlarını kullanın.</w:t>
            </w:r>
          </w:p>
          <w:p w14:paraId="7BCE4F35" w14:textId="77777777" w:rsidR="006F58DA" w:rsidRDefault="006F58DA" w:rsidP="007D27E5">
            <w:pPr>
              <w:pStyle w:val="ListeParagraf"/>
              <w:numPr>
                <w:ilvl w:val="0"/>
                <w:numId w:val="6"/>
              </w:numPr>
              <w:rPr>
                <w:rFonts w:ascii="Times New Roman" w:hAnsi="Times New Roman" w:cs="Times New Roman"/>
              </w:rPr>
            </w:pPr>
            <w:r>
              <w:rPr>
                <w:rFonts w:ascii="Times New Roman" w:hAnsi="Times New Roman" w:cs="Times New Roman"/>
              </w:rPr>
              <w:t>Kimyasal solunması durumunda ilk yardım kurallarına uyunuz.</w:t>
            </w:r>
          </w:p>
          <w:p w14:paraId="34C1A1FC" w14:textId="77777777" w:rsidR="006F58DA" w:rsidRDefault="006F58DA" w:rsidP="007D27E5">
            <w:pPr>
              <w:pStyle w:val="ListeParagraf"/>
              <w:numPr>
                <w:ilvl w:val="0"/>
                <w:numId w:val="6"/>
              </w:numPr>
              <w:rPr>
                <w:rFonts w:ascii="Times New Roman" w:hAnsi="Times New Roman" w:cs="Times New Roman"/>
              </w:rPr>
            </w:pPr>
            <w:r>
              <w:rPr>
                <w:rFonts w:ascii="Times New Roman" w:hAnsi="Times New Roman" w:cs="Times New Roman"/>
              </w:rPr>
              <w:t>Kaza tutanağı doldurarak iş güvenliği birimine haber verin.</w:t>
            </w:r>
          </w:p>
          <w:p w14:paraId="03701DFD" w14:textId="77777777" w:rsidR="006F58DA" w:rsidRDefault="006F58DA" w:rsidP="007D27E5">
            <w:pPr>
              <w:pStyle w:val="ListeParagraf"/>
              <w:numPr>
                <w:ilvl w:val="0"/>
                <w:numId w:val="6"/>
              </w:numPr>
              <w:rPr>
                <w:rFonts w:ascii="Times New Roman" w:hAnsi="Times New Roman" w:cs="Times New Roman"/>
              </w:rPr>
            </w:pPr>
            <w:r>
              <w:rPr>
                <w:rFonts w:ascii="Times New Roman" w:hAnsi="Times New Roman" w:cs="Times New Roman"/>
              </w:rPr>
              <w:t>Kimyasal döküntü durumunda kıyafetlerinizi mutlaka çıkartın; çevredekileri uyararak döküntü hakkında bilgi verebilecek durumdaysanız durumu anlatın.</w:t>
            </w:r>
          </w:p>
          <w:p w14:paraId="7F3B136D" w14:textId="77777777" w:rsidR="006F58DA" w:rsidRDefault="006F58DA" w:rsidP="007D27E5">
            <w:pPr>
              <w:pStyle w:val="ListeParagraf"/>
              <w:numPr>
                <w:ilvl w:val="0"/>
                <w:numId w:val="6"/>
              </w:numPr>
              <w:rPr>
                <w:rFonts w:ascii="Times New Roman" w:hAnsi="Times New Roman" w:cs="Times New Roman"/>
              </w:rPr>
            </w:pPr>
            <w:r>
              <w:rPr>
                <w:rFonts w:ascii="Times New Roman" w:hAnsi="Times New Roman" w:cs="Times New Roman"/>
              </w:rPr>
              <w:t>Derhal kurum araçlarıyla ve sorumlu kişilerce en yakın sağlık kuruluşuna başvurun.</w:t>
            </w:r>
          </w:p>
          <w:p w14:paraId="1865365C" w14:textId="77777777" w:rsidR="006F58DA" w:rsidRPr="003F7E64" w:rsidRDefault="006F58DA" w:rsidP="007D27E5">
            <w:pPr>
              <w:pStyle w:val="ListeParagraf"/>
              <w:ind w:left="360"/>
              <w:rPr>
                <w:rFonts w:ascii="Times New Roman" w:hAnsi="Times New Roman" w:cs="Times New Roman"/>
              </w:rPr>
            </w:pPr>
          </w:p>
        </w:tc>
        <w:tc>
          <w:tcPr>
            <w:tcW w:w="1818" w:type="dxa"/>
            <w:shd w:val="clear" w:color="auto" w:fill="A6A6A6" w:themeFill="background1" w:themeFillShade="A6"/>
          </w:tcPr>
          <w:p w14:paraId="7DE32157" w14:textId="7DECFBCE" w:rsidR="006F58DA" w:rsidRPr="00996471" w:rsidRDefault="006F58DA" w:rsidP="007D27E5">
            <w:pPr>
              <w:rPr>
                <w:rFonts w:ascii="Times New Roman" w:hAnsi="Times New Roman" w:cs="Times New Roman"/>
              </w:rPr>
            </w:pPr>
            <w:r>
              <w:rPr>
                <w:rFonts w:ascii="Times New Roman" w:hAnsi="Times New Roman" w:cs="Times New Roman"/>
              </w:rPr>
              <w:t>1218</w:t>
            </w:r>
            <w:r w:rsidR="00400EFC">
              <w:rPr>
                <w:rFonts w:ascii="Times New Roman" w:hAnsi="Times New Roman" w:cs="Times New Roman"/>
              </w:rPr>
              <w:t xml:space="preserve"> </w:t>
            </w:r>
            <w:r>
              <w:rPr>
                <w:rFonts w:ascii="Times New Roman" w:hAnsi="Times New Roman" w:cs="Times New Roman"/>
              </w:rPr>
              <w:t>(dahili)</w:t>
            </w:r>
          </w:p>
        </w:tc>
      </w:tr>
    </w:tbl>
    <w:p w14:paraId="64B10BC7" w14:textId="77777777" w:rsidR="00A9375B" w:rsidRDefault="00A9375B" w:rsidP="00184A2E"/>
    <w:sectPr w:rsidR="00A9375B" w:rsidSect="00094460">
      <w:headerReference w:type="default" r:id="rId7"/>
      <w:footerReference w:type="default" r:id="rId8"/>
      <w:pgSz w:w="16838" w:h="11906" w:orient="landscape"/>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07BB3" w14:textId="77777777" w:rsidR="00740751" w:rsidRDefault="00740751" w:rsidP="00A9375B">
      <w:pPr>
        <w:spacing w:after="0" w:line="240" w:lineRule="auto"/>
      </w:pPr>
      <w:r>
        <w:separator/>
      </w:r>
    </w:p>
  </w:endnote>
  <w:endnote w:type="continuationSeparator" w:id="0">
    <w:p w14:paraId="4737427A" w14:textId="77777777" w:rsidR="00740751" w:rsidRDefault="00740751" w:rsidP="00A9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8AEF" w14:textId="77777777" w:rsidR="002A4AC1" w:rsidRDefault="00E933E6">
    <w:pPr>
      <w:pStyle w:val="AltBilgi"/>
    </w:pPr>
    <w:r>
      <w:t>FR-0260</w:t>
    </w:r>
    <w:r w:rsidR="00D067EE">
      <w:t xml:space="preserve"> Yayın Tarihi: </w:t>
    </w:r>
    <w:r>
      <w:t xml:space="preserve">09.11.2017 </w:t>
    </w:r>
    <w:r w:rsidR="002A4AC1" w:rsidRPr="002A4AC1">
      <w:t>Değ.No:0 Değ.Tarihi:-</w:t>
    </w:r>
  </w:p>
  <w:p w14:paraId="3202A5A0" w14:textId="77777777" w:rsidR="002A4AC1" w:rsidRDefault="002A4AC1" w:rsidP="00E933E6">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A9141" w14:textId="77777777" w:rsidR="00740751" w:rsidRDefault="00740751" w:rsidP="00A9375B">
      <w:pPr>
        <w:spacing w:after="0" w:line="240" w:lineRule="auto"/>
      </w:pPr>
      <w:r>
        <w:separator/>
      </w:r>
    </w:p>
  </w:footnote>
  <w:footnote w:type="continuationSeparator" w:id="0">
    <w:p w14:paraId="54823F05" w14:textId="77777777" w:rsidR="00740751" w:rsidRDefault="00740751" w:rsidP="00A93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FDDA" w14:textId="20855244" w:rsidR="00A9375B" w:rsidRDefault="00A9375B">
    <w:pPr>
      <w:pStyle w:val="stBilgi"/>
    </w:pPr>
    <w:r>
      <w:t xml:space="preserve">                                                                                    </w:t>
    </w:r>
  </w:p>
  <w:tbl>
    <w:tblPr>
      <w:tblStyle w:val="TabloKlavuzu"/>
      <w:tblW w:w="15437" w:type="dxa"/>
      <w:tblInd w:w="-714" w:type="dxa"/>
      <w:tblLook w:val="04A0" w:firstRow="1" w:lastRow="0" w:firstColumn="1" w:lastColumn="0" w:noHBand="0" w:noVBand="1"/>
    </w:tblPr>
    <w:tblGrid>
      <w:gridCol w:w="1985"/>
      <w:gridCol w:w="9781"/>
      <w:gridCol w:w="1843"/>
      <w:gridCol w:w="1828"/>
    </w:tblGrid>
    <w:tr w:rsidR="002A4AC1" w14:paraId="4B3CEC5F" w14:textId="77777777" w:rsidTr="0029674A">
      <w:trPr>
        <w:trHeight w:val="217"/>
      </w:trPr>
      <w:tc>
        <w:tcPr>
          <w:tcW w:w="1985" w:type="dxa"/>
          <w:vMerge w:val="restart"/>
        </w:tcPr>
        <w:p w14:paraId="03776F9D" w14:textId="77777777" w:rsidR="002A4AC1" w:rsidRDefault="002A4AC1">
          <w:pPr>
            <w:pStyle w:val="stBilgi"/>
          </w:pPr>
          <w:r w:rsidRPr="00CC1C51">
            <w:rPr>
              <w:noProof/>
              <w:lang w:eastAsia="tr-TR"/>
            </w:rPr>
            <w:drawing>
              <wp:inline distT="0" distB="0" distL="0" distR="0" wp14:anchorId="79FC3410" wp14:editId="5B6648F7">
                <wp:extent cx="1000125" cy="632432"/>
                <wp:effectExtent l="0" t="0" r="0" b="0"/>
                <wp:docPr id="474670689" name="Resim 474670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086" cy="633040"/>
                        </a:xfrm>
                        <a:prstGeom prst="rect">
                          <a:avLst/>
                        </a:prstGeom>
                        <a:noFill/>
                        <a:ln>
                          <a:noFill/>
                        </a:ln>
                      </pic:spPr>
                    </pic:pic>
                  </a:graphicData>
                </a:graphic>
              </wp:inline>
            </w:drawing>
          </w:r>
        </w:p>
      </w:tc>
      <w:tc>
        <w:tcPr>
          <w:tcW w:w="9781" w:type="dxa"/>
          <w:vMerge w:val="restart"/>
        </w:tcPr>
        <w:p w14:paraId="64AB2A26" w14:textId="77777777" w:rsidR="00094460" w:rsidRPr="0029674A" w:rsidRDefault="00094460" w:rsidP="00094460">
          <w:pPr>
            <w:rPr>
              <w:sz w:val="24"/>
              <w:szCs w:val="24"/>
            </w:rPr>
          </w:pPr>
        </w:p>
        <w:p w14:paraId="0C5446A6" w14:textId="6E86B39C" w:rsidR="00094460" w:rsidRPr="00094460" w:rsidRDefault="00094460" w:rsidP="00094460">
          <w:pPr>
            <w:jc w:val="center"/>
            <w:rPr>
              <w:b/>
              <w:bCs/>
            </w:rPr>
          </w:pPr>
          <w:r w:rsidRPr="0029674A">
            <w:rPr>
              <w:b/>
              <w:bCs/>
              <w:sz w:val="44"/>
              <w:szCs w:val="44"/>
            </w:rPr>
            <w:t>GT</w:t>
          </w:r>
          <w:r w:rsidR="001D5560" w:rsidRPr="0029674A">
            <w:rPr>
              <w:b/>
              <w:bCs/>
              <w:sz w:val="44"/>
              <w:szCs w:val="44"/>
            </w:rPr>
            <w:t>Ü</w:t>
          </w:r>
          <w:r w:rsidRPr="0029674A">
            <w:rPr>
              <w:b/>
              <w:bCs/>
              <w:sz w:val="44"/>
              <w:szCs w:val="44"/>
            </w:rPr>
            <w:t xml:space="preserve"> </w:t>
          </w:r>
          <w:r w:rsidR="00B14F08">
            <w:rPr>
              <w:b/>
              <w:bCs/>
              <w:sz w:val="44"/>
              <w:szCs w:val="44"/>
            </w:rPr>
            <w:t xml:space="preserve">LABORATUVAR </w:t>
          </w:r>
          <w:r w:rsidRPr="0029674A">
            <w:rPr>
              <w:b/>
              <w:bCs/>
              <w:sz w:val="44"/>
              <w:szCs w:val="44"/>
            </w:rPr>
            <w:t>ACİL DURUM EYLEM PLANI</w:t>
          </w:r>
        </w:p>
      </w:tc>
      <w:tc>
        <w:tcPr>
          <w:tcW w:w="1843" w:type="dxa"/>
        </w:tcPr>
        <w:p w14:paraId="1826FE09" w14:textId="77777777" w:rsidR="002A4AC1" w:rsidRPr="002A4AC1" w:rsidRDefault="002A4AC1">
          <w:pPr>
            <w:pStyle w:val="stBilgi"/>
          </w:pPr>
          <w:r w:rsidRPr="002A4AC1">
            <w:rPr>
              <w:rFonts w:ascii="Arial Narrow" w:hAnsi="Arial Narrow"/>
              <w:sz w:val="24"/>
              <w:szCs w:val="24"/>
            </w:rPr>
            <w:t>Doküman No:</w:t>
          </w:r>
        </w:p>
      </w:tc>
      <w:tc>
        <w:tcPr>
          <w:tcW w:w="1828" w:type="dxa"/>
        </w:tcPr>
        <w:p w14:paraId="2AEC6DCC" w14:textId="6BD02CD7" w:rsidR="002A4AC1" w:rsidRDefault="00FD049D">
          <w:pPr>
            <w:pStyle w:val="stBilgi"/>
          </w:pPr>
          <w:r>
            <w:t>KL-</w:t>
          </w:r>
          <w:r w:rsidR="00BD0CA8">
            <w:t>0007</w:t>
          </w:r>
        </w:p>
      </w:tc>
    </w:tr>
    <w:tr w:rsidR="002A4AC1" w14:paraId="0FE6AE8D" w14:textId="77777777" w:rsidTr="0029674A">
      <w:trPr>
        <w:trHeight w:val="203"/>
      </w:trPr>
      <w:tc>
        <w:tcPr>
          <w:tcW w:w="1985" w:type="dxa"/>
          <w:vMerge/>
        </w:tcPr>
        <w:p w14:paraId="7B44DA5D" w14:textId="77777777" w:rsidR="002A4AC1" w:rsidRPr="00CC1C51" w:rsidRDefault="002A4AC1">
          <w:pPr>
            <w:pStyle w:val="stBilgi"/>
            <w:rPr>
              <w:noProof/>
              <w:lang w:eastAsia="tr-TR"/>
            </w:rPr>
          </w:pPr>
        </w:p>
      </w:tc>
      <w:tc>
        <w:tcPr>
          <w:tcW w:w="9781" w:type="dxa"/>
          <w:vMerge/>
        </w:tcPr>
        <w:p w14:paraId="1B7A2A88" w14:textId="77777777" w:rsidR="002A4AC1" w:rsidRDefault="002A4AC1">
          <w:pPr>
            <w:pStyle w:val="stBilgi"/>
          </w:pPr>
        </w:p>
      </w:tc>
      <w:tc>
        <w:tcPr>
          <w:tcW w:w="1843" w:type="dxa"/>
        </w:tcPr>
        <w:p w14:paraId="38BE69EA" w14:textId="77777777" w:rsidR="002A4AC1" w:rsidRPr="002A4AC1" w:rsidRDefault="002A4AC1">
          <w:pPr>
            <w:pStyle w:val="stBilgi"/>
          </w:pPr>
          <w:r w:rsidRPr="002A4AC1">
            <w:t>Yayın Tarihi:</w:t>
          </w:r>
        </w:p>
      </w:tc>
      <w:tc>
        <w:tcPr>
          <w:tcW w:w="1828" w:type="dxa"/>
        </w:tcPr>
        <w:p w14:paraId="7BF20CEC" w14:textId="00495D7E" w:rsidR="002A4AC1" w:rsidRDefault="00BD0CA8">
          <w:pPr>
            <w:pStyle w:val="stBilgi"/>
          </w:pPr>
          <w:r>
            <w:t>17.05.2023</w:t>
          </w:r>
        </w:p>
      </w:tc>
    </w:tr>
    <w:tr w:rsidR="002A4AC1" w14:paraId="618B75C8" w14:textId="77777777" w:rsidTr="0029674A">
      <w:trPr>
        <w:trHeight w:val="355"/>
      </w:trPr>
      <w:tc>
        <w:tcPr>
          <w:tcW w:w="1985" w:type="dxa"/>
          <w:vMerge/>
        </w:tcPr>
        <w:p w14:paraId="1FC31198" w14:textId="77777777" w:rsidR="002A4AC1" w:rsidRPr="00CC1C51" w:rsidRDefault="002A4AC1">
          <w:pPr>
            <w:pStyle w:val="stBilgi"/>
            <w:rPr>
              <w:noProof/>
              <w:lang w:eastAsia="tr-TR"/>
            </w:rPr>
          </w:pPr>
        </w:p>
      </w:tc>
      <w:tc>
        <w:tcPr>
          <w:tcW w:w="9781" w:type="dxa"/>
          <w:vMerge/>
        </w:tcPr>
        <w:p w14:paraId="1986BACE" w14:textId="77777777" w:rsidR="002A4AC1" w:rsidRDefault="002A4AC1">
          <w:pPr>
            <w:pStyle w:val="stBilgi"/>
          </w:pPr>
        </w:p>
      </w:tc>
      <w:tc>
        <w:tcPr>
          <w:tcW w:w="1843" w:type="dxa"/>
        </w:tcPr>
        <w:p w14:paraId="60B9285B" w14:textId="77777777" w:rsidR="002A4AC1" w:rsidRPr="002A4AC1" w:rsidRDefault="002A4AC1">
          <w:pPr>
            <w:pStyle w:val="stBilgi"/>
          </w:pPr>
          <w:r w:rsidRPr="002A4AC1">
            <w:t>Değ.No:</w:t>
          </w:r>
        </w:p>
      </w:tc>
      <w:tc>
        <w:tcPr>
          <w:tcW w:w="1828" w:type="dxa"/>
        </w:tcPr>
        <w:p w14:paraId="3A4E1BC0" w14:textId="77777777" w:rsidR="002A4AC1" w:rsidRDefault="00FD049D">
          <w:pPr>
            <w:pStyle w:val="stBilgi"/>
          </w:pPr>
          <w:r>
            <w:t>0</w:t>
          </w:r>
        </w:p>
      </w:tc>
    </w:tr>
    <w:tr w:rsidR="002A4AC1" w14:paraId="38A351D1" w14:textId="77777777" w:rsidTr="0029674A">
      <w:trPr>
        <w:trHeight w:val="256"/>
      </w:trPr>
      <w:tc>
        <w:tcPr>
          <w:tcW w:w="1985" w:type="dxa"/>
          <w:vMerge/>
        </w:tcPr>
        <w:p w14:paraId="3E325C1D" w14:textId="77777777" w:rsidR="002A4AC1" w:rsidRPr="00CC1C51" w:rsidRDefault="002A4AC1">
          <w:pPr>
            <w:pStyle w:val="stBilgi"/>
            <w:rPr>
              <w:noProof/>
              <w:lang w:eastAsia="tr-TR"/>
            </w:rPr>
          </w:pPr>
        </w:p>
      </w:tc>
      <w:tc>
        <w:tcPr>
          <w:tcW w:w="9781" w:type="dxa"/>
          <w:vMerge/>
        </w:tcPr>
        <w:p w14:paraId="2D0491F0" w14:textId="77777777" w:rsidR="002A4AC1" w:rsidRDefault="002A4AC1">
          <w:pPr>
            <w:pStyle w:val="stBilgi"/>
          </w:pPr>
        </w:p>
      </w:tc>
      <w:tc>
        <w:tcPr>
          <w:tcW w:w="1843" w:type="dxa"/>
        </w:tcPr>
        <w:p w14:paraId="235F7004" w14:textId="77777777" w:rsidR="002A4AC1" w:rsidRPr="002A4AC1" w:rsidRDefault="002A4AC1">
          <w:pPr>
            <w:pStyle w:val="stBilgi"/>
          </w:pPr>
          <w:r w:rsidRPr="002A4AC1">
            <w:t>Değ.Tarihi:</w:t>
          </w:r>
        </w:p>
      </w:tc>
      <w:tc>
        <w:tcPr>
          <w:tcW w:w="1828" w:type="dxa"/>
        </w:tcPr>
        <w:p w14:paraId="1F591C67" w14:textId="77777777" w:rsidR="002A4AC1" w:rsidRDefault="00FD049D">
          <w:pPr>
            <w:pStyle w:val="stBilgi"/>
          </w:pPr>
          <w:r>
            <w:t>-</w:t>
          </w:r>
        </w:p>
      </w:tc>
    </w:tr>
  </w:tbl>
  <w:p w14:paraId="6C8693D1" w14:textId="08BDD5C3" w:rsidR="00A9375B" w:rsidRDefault="00A9375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133"/>
    <w:multiLevelType w:val="hybridMultilevel"/>
    <w:tmpl w:val="24960F2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5A84B03"/>
    <w:multiLevelType w:val="hybridMultilevel"/>
    <w:tmpl w:val="0D5A71F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2C683F7F"/>
    <w:multiLevelType w:val="hybridMultilevel"/>
    <w:tmpl w:val="6EB6BC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3EA03C5C"/>
    <w:multiLevelType w:val="hybridMultilevel"/>
    <w:tmpl w:val="8C24ABC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3ECD7F3D"/>
    <w:multiLevelType w:val="hybridMultilevel"/>
    <w:tmpl w:val="5282B93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45D54554"/>
    <w:multiLevelType w:val="hybridMultilevel"/>
    <w:tmpl w:val="F704E8F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6572200C"/>
    <w:multiLevelType w:val="hybridMultilevel"/>
    <w:tmpl w:val="57FE0B4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490953085">
    <w:abstractNumId w:val="4"/>
  </w:num>
  <w:num w:numId="2" w16cid:durableId="1296332204">
    <w:abstractNumId w:val="6"/>
  </w:num>
  <w:num w:numId="3" w16cid:durableId="727413518">
    <w:abstractNumId w:val="5"/>
  </w:num>
  <w:num w:numId="4" w16cid:durableId="961613137">
    <w:abstractNumId w:val="1"/>
  </w:num>
  <w:num w:numId="5" w16cid:durableId="2121802545">
    <w:abstractNumId w:val="3"/>
  </w:num>
  <w:num w:numId="6" w16cid:durableId="1044674286">
    <w:abstractNumId w:val="0"/>
  </w:num>
  <w:num w:numId="7" w16cid:durableId="13285576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F09"/>
    <w:rsid w:val="00007F9F"/>
    <w:rsid w:val="00094460"/>
    <w:rsid w:val="00184A2E"/>
    <w:rsid w:val="00195C24"/>
    <w:rsid w:val="001D5560"/>
    <w:rsid w:val="0029674A"/>
    <w:rsid w:val="002A4AC1"/>
    <w:rsid w:val="002A5205"/>
    <w:rsid w:val="00400EFC"/>
    <w:rsid w:val="00552900"/>
    <w:rsid w:val="005951D8"/>
    <w:rsid w:val="00676632"/>
    <w:rsid w:val="006F58DA"/>
    <w:rsid w:val="00740751"/>
    <w:rsid w:val="00A51F09"/>
    <w:rsid w:val="00A9375B"/>
    <w:rsid w:val="00B14F08"/>
    <w:rsid w:val="00B5555B"/>
    <w:rsid w:val="00BD0CA8"/>
    <w:rsid w:val="00D067EE"/>
    <w:rsid w:val="00E07B57"/>
    <w:rsid w:val="00E933E6"/>
    <w:rsid w:val="00ED0603"/>
    <w:rsid w:val="00F55D17"/>
    <w:rsid w:val="00FD04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EB36A"/>
  <w15:chartTrackingRefBased/>
  <w15:docId w15:val="{C86163B9-62A2-4115-8DEF-A149DF38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937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375B"/>
  </w:style>
  <w:style w:type="paragraph" w:styleId="AltBilgi">
    <w:name w:val="footer"/>
    <w:basedOn w:val="Normal"/>
    <w:link w:val="AltBilgiChar"/>
    <w:uiPriority w:val="99"/>
    <w:unhideWhenUsed/>
    <w:rsid w:val="00A937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375B"/>
  </w:style>
  <w:style w:type="table" w:styleId="TabloKlavuzu">
    <w:name w:val="Table Grid"/>
    <w:basedOn w:val="NormalTablo"/>
    <w:uiPriority w:val="39"/>
    <w:rsid w:val="00A93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94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600</Words>
  <Characters>3425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Kalite Ofisi</dc:creator>
  <cp:keywords/>
  <dc:description/>
  <cp:lastModifiedBy>Şaziye Serda Kayman</cp:lastModifiedBy>
  <cp:revision>13</cp:revision>
  <dcterms:created xsi:type="dcterms:W3CDTF">2018-07-27T12:31:00Z</dcterms:created>
  <dcterms:modified xsi:type="dcterms:W3CDTF">2023-05-17T11:25:00Z</dcterms:modified>
</cp:coreProperties>
</file>